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申請等様式及び提出部数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第４８条の２</w:t>
            </w:r>
            <w:r w:rsidR="00CC4324">
              <w:rPr>
                <w:rFonts w:hAnsi="ＭＳ ゴシック" w:hint="eastAsia"/>
                <w:sz w:val="20"/>
              </w:rPr>
              <w:t>５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>
              <w:rPr>
                <w:rFonts w:hAnsi="ＭＳ ゴシック" w:hint="eastAsia"/>
                <w:sz w:val="20"/>
              </w:rPr>
              <w:t>２</w:t>
            </w:r>
            <w:r w:rsidR="00CC4324">
              <w:rPr>
                <w:rFonts w:hAnsi="ＭＳ ゴシック" w:hint="eastAsia"/>
                <w:sz w:val="20"/>
              </w:rPr>
              <w:t>３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54F8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FE76-2B5C-40C1-9830-9F98FB2B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北陸地方整備局</cp:lastModifiedBy>
  <cp:revision>10</cp:revision>
  <cp:lastPrinted>2016-05-29T07:19:00Z</cp:lastPrinted>
  <dcterms:created xsi:type="dcterms:W3CDTF">2016-10-05T00:03:00Z</dcterms:created>
  <dcterms:modified xsi:type="dcterms:W3CDTF">2019-10-24T02:29:00Z</dcterms:modified>
</cp:coreProperties>
</file>